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39" w:rsidRDefault="00C90839">
      <w:pPr>
        <w:rPr>
          <w:b/>
          <w:sz w:val="24"/>
          <w:szCs w:val="24"/>
        </w:rPr>
      </w:pPr>
    </w:p>
    <w:p w:rsidR="00D542C3" w:rsidRPr="0057182B" w:rsidRDefault="0090381F">
      <w:pPr>
        <w:rPr>
          <w:b/>
          <w:sz w:val="24"/>
          <w:szCs w:val="24"/>
        </w:rPr>
      </w:pPr>
      <w:r>
        <w:rPr>
          <w:b/>
          <w:sz w:val="24"/>
        </w:rPr>
        <w:t>Også pålidelig ved højere driftstryk</w:t>
      </w:r>
    </w:p>
    <w:p w:rsidR="0090381F" w:rsidRDefault="0090381F">
      <w:pPr>
        <w:rPr>
          <w:b/>
        </w:rPr>
      </w:pPr>
      <w:r>
        <w:rPr>
          <w:b/>
        </w:rPr>
        <w:t>Kuglehaneserien GEMÜ 790 udmærker sig ved et både kompakt og robust design. Samtidig er den velegnet til brug op til et tryktrin på PN125.</w:t>
      </w:r>
    </w:p>
    <w:p w:rsidR="0090381F" w:rsidRPr="00A04CA2" w:rsidRDefault="0090381F" w:rsidP="0090381F">
      <w:pPr>
        <w:spacing w:line="360" w:lineRule="auto"/>
        <w:rPr>
          <w:szCs w:val="20"/>
        </w:rPr>
      </w:pPr>
      <w:r>
        <w:t>Kuglehaner anvendes til mange forskellige formål i industrielle processer, især inden for vandindvinding og vandbehandling. En af de mest effektive filtreringsmetoder inden for vandbehandling er omvendt osmose</w:t>
      </w:r>
      <w:r>
        <w:rPr>
          <w:color w:val="FF0000"/>
        </w:rPr>
        <w:t xml:space="preserve">. </w:t>
      </w:r>
      <w:r>
        <w:t xml:space="preserve">Vandet, som skal renses med denne metode, presses under højt tryk gennem en semipermeabel membran. På denne måde tilbageholdes uønskede stoffer i vandet. Afvigelserne i råvandets elektrolytbelastning bestemmer behandlingsprocessen for den vandkvalitet, der skal opnås. Jo større elektrolytkoncentrationen er, desto højere er det tryk, som skal være til stede i systemet. F.eks. er driftstrykket for kuglehaner ved behandling af industrielt spildevand fra 60 til 70 bar, mens det ved havvand ligger mellem 60 og 80 bar. En kuglehane, der er installeret i det rensede vands råvandstilløb eller udløb, skal kunne holde til disse krævende driftsparametre for at garantere et sikkert procesforløb. </w:t>
      </w:r>
    </w:p>
    <w:p w:rsidR="0090381F" w:rsidRPr="00A04CA2" w:rsidRDefault="0090381F" w:rsidP="0090381F">
      <w:pPr>
        <w:spacing w:line="360" w:lineRule="auto"/>
        <w:rPr>
          <w:b/>
          <w:bCs/>
          <w:szCs w:val="20"/>
        </w:rPr>
      </w:pPr>
      <w:r>
        <w:rPr>
          <w:b/>
        </w:rPr>
        <w:t>Høj driftssikkerhed takket være teknik, der kræver mindre vedligeholdelse</w:t>
      </w:r>
    </w:p>
    <w:p w:rsidR="0090381F" w:rsidRPr="00A04CA2" w:rsidRDefault="0090381F" w:rsidP="0090381F">
      <w:pPr>
        <w:spacing w:line="360" w:lineRule="auto"/>
        <w:rPr>
          <w:b/>
          <w:szCs w:val="20"/>
        </w:rPr>
      </w:pPr>
      <w:r>
        <w:t>Den højpolerede og præcisionsfremstillede kugle i serien GEMÜ 790 smyger sig lufttæt mod den indvendige tætningskontur. En aflastningsspalte i tætningen sørger for trykaflastning i ventilfremløbet. Dette reducerer ikke kun sliddet på sædetætningen, men også det aktiveringsmoment, som skal tilføres for at dreje kuglen. Herved muliggøres en mere rentabel og samtidig mere energieffektiv drift af anlægget. Den ekstra trykaflastningsboring på kuglen tillader trykudligning og forhindrer eventuelle driftsfejl ved indvendig trykopbygning. En udblæsningssikring på akselsiden sørger for maksimal driftssikkerhed. Anti-statik-enheden sikrer en permanent ledende forbindelse mellem kuglen og akslen. En fjederforbindelse mellem akslen og ventilhuset muliggør komplet jording af kuglehanen ved montering i anlægget. Dermed er anvendelse i ATEX-områder også sikret.</w:t>
      </w:r>
    </w:p>
    <w:p w:rsidR="006B686A" w:rsidRPr="006B686A" w:rsidRDefault="0057182B" w:rsidP="0090381F">
      <w:pPr>
        <w:spacing w:line="360" w:lineRule="auto"/>
        <w:rPr>
          <w:szCs w:val="20"/>
        </w:rPr>
      </w:pPr>
      <w:r>
        <w:t>Kuglehanerne af rustfrit stål i serien GEMÜ 790 er opbygget således, at der altid kan udføres enkel og hurtig vedligeholdelse af indvendige sliddele. Den generøst udformede ventilhalsforlængelse har en hovedflange i overensstemmelse med EN ISO 5211. Denne standardiserede grænseflade giver brugeren mulighed for at udstyre kuglehanen med forskellige aktuatorer. Husets stabile konstruktion med ekstra indkapslet hustætning muliggør anvendelse op til et tryk på 137 bar samt anvendelse til vakuum. Afhængigt af kundens ønsker kan kuglehanerne også forsynes med fuldt eller reduceret gennemløb.</w:t>
      </w:r>
    </w:p>
    <w:p w:rsidR="006B686A" w:rsidRDefault="006B686A" w:rsidP="0057182B">
      <w:pPr>
        <w:spacing w:line="360" w:lineRule="auto"/>
        <w:rPr>
          <w:b/>
          <w:szCs w:val="20"/>
        </w:rPr>
      </w:pPr>
      <w:bookmarkStart w:id="0" w:name="_GoBack"/>
      <w:bookmarkEnd w:id="0"/>
    </w:p>
    <w:sectPr w:rsidR="006B68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48" w:rsidRDefault="00215E48" w:rsidP="00C90839">
      <w:pPr>
        <w:spacing w:after="0" w:line="240" w:lineRule="auto"/>
      </w:pPr>
      <w:r>
        <w:separator/>
      </w:r>
    </w:p>
  </w:endnote>
  <w:endnote w:type="continuationSeparator" w:id="0">
    <w:p w:rsidR="00215E48" w:rsidRDefault="00215E48" w:rsidP="00C9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48" w:rsidRDefault="00215E48" w:rsidP="00C90839">
      <w:pPr>
        <w:spacing w:after="0" w:line="240" w:lineRule="auto"/>
      </w:pPr>
      <w:r>
        <w:separator/>
      </w:r>
    </w:p>
  </w:footnote>
  <w:footnote w:type="continuationSeparator" w:id="0">
    <w:p w:rsidR="00215E48" w:rsidRDefault="00215E48" w:rsidP="00C9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F046F"/>
    <w:rsid w:val="00215E48"/>
    <w:rsid w:val="002623D3"/>
    <w:rsid w:val="004934E6"/>
    <w:rsid w:val="00562244"/>
    <w:rsid w:val="0057182B"/>
    <w:rsid w:val="006B686A"/>
    <w:rsid w:val="008B4E47"/>
    <w:rsid w:val="0090381F"/>
    <w:rsid w:val="00C90839"/>
    <w:rsid w:val="00CB450F"/>
    <w:rsid w:val="00D542C3"/>
    <w:rsid w:val="00FB00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78F93AE-CB2F-4833-9EF2-322ABA40F8E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GEMÜ GmbH</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Timo</dc:creator>
  <cp:lastModifiedBy>Karle, Roland</cp:lastModifiedBy>
  <cp:revision>7</cp:revision>
  <dcterms:created xsi:type="dcterms:W3CDTF">2018-02-21T13:52:00Z</dcterms:created>
  <dcterms:modified xsi:type="dcterms:W3CDTF">2018-03-19T09:02:00Z</dcterms:modified>
</cp:coreProperties>
</file>