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C3" w:rsidRPr="0057182B" w:rsidRDefault="0090381F">
      <w:pPr>
        <w:rPr>
          <w:b/>
          <w:sz w:val="24"/>
          <w:szCs w:val="24"/>
        </w:rPr>
      </w:pPr>
      <w:r>
        <w:rPr>
          <w:b/>
          <w:sz w:val="24"/>
        </w:rPr>
        <w:t>Altijd betrouwbaar, ook bij hoge bedrijfsdrukken</w:t>
      </w:r>
    </w:p>
    <w:p w:rsidR="0090381F" w:rsidRDefault="0090381F">
      <w:pPr>
        <w:rPr>
          <w:b/>
        </w:rPr>
      </w:pPr>
      <w:r>
        <w:rPr>
          <w:b/>
        </w:rPr>
        <w:t>De kogelkraanserie GEMÜ 790 valt op door zijn compacte en robuuste vormgeving. Tegelijkertijd is deze geschikt voor toepassingen tot een drukklasse van PN125.</w:t>
      </w:r>
    </w:p>
    <w:p w:rsidR="0090381F" w:rsidRPr="00A04CA2" w:rsidRDefault="0090381F" w:rsidP="0090381F">
      <w:pPr>
        <w:spacing w:line="360" w:lineRule="auto"/>
        <w:rPr>
          <w:szCs w:val="20"/>
        </w:rPr>
      </w:pPr>
      <w:r>
        <w:t>Kogelkranen kunnen op vele plekken worden toegepast in industriële processen, met name op het gebied van waterwinning en waterbehandeling. Een van de meest efficiënte filtratiemethoden binnen de waterbehandeling is de omgekeerde osmose</w:t>
      </w:r>
      <w:r>
        <w:rPr>
          <w:color w:val="FF0000"/>
        </w:rPr>
        <w:t xml:space="preserve">. </w:t>
      </w:r>
      <w:r>
        <w:t xml:space="preserve">Bij deze methode wordt het te reinigen water onder hoge druk door een halfdoorlatend membraan geperst. Daardoor worden ongewenste stoffen in het water afgevangen. De uiteenlopende elektrolytenbelasting van het ongezuiverde water bepaalt in wezen het verwerkingsproces ten aanzien van de beoogde waterkwaliteit. Hoe hoger de elektrolytenconcentratie, hoe hoger de druk die in het systeem moet worden gebruikt. Zo ligt de bedrijfsdruk voor kogelkranen bij de behandeling van industrieel afvalwater bijvoorbeeld tussen de 60 tot 70 bar en bij zeewater tussen de 60 tot 80 bar. Een kogelkraan die is geïnstalleerd in de toevoerleiding voor ongezuiverd water of in de afvoerleiding van het gereinigde water moet bestand zijn tegen deze hoge bedrijfseisen om een veilig proces te kunnen waarborgen. </w:t>
      </w:r>
    </w:p>
    <w:p w:rsidR="0090381F" w:rsidRPr="00A04CA2" w:rsidRDefault="0090381F" w:rsidP="0090381F">
      <w:pPr>
        <w:spacing w:line="360" w:lineRule="auto"/>
        <w:rPr>
          <w:b/>
          <w:bCs/>
          <w:szCs w:val="20"/>
        </w:rPr>
      </w:pPr>
      <w:r>
        <w:rPr>
          <w:b/>
        </w:rPr>
        <w:t>Hoge bedrijfszekerheid dankzij onderhoudsarme techniek</w:t>
      </w:r>
    </w:p>
    <w:p w:rsidR="0090381F" w:rsidRPr="00A04CA2" w:rsidRDefault="0090381F" w:rsidP="0090381F">
      <w:pPr>
        <w:spacing w:line="360" w:lineRule="auto"/>
        <w:rPr>
          <w:b/>
          <w:szCs w:val="20"/>
        </w:rPr>
      </w:pPr>
      <w:r>
        <w:t>De hoogwaardig gepolijste en zeer nauwkeurig vervaardigde kogels uit de GEMÜ 790-serie sluiten luchtdicht aan op de afdichtingscontour aan de binnenzijde. Een aflaatsleuf in de afdichting zorgt voor drukontlasting in het ventielgebied. Zo wordt niet alleen de slijtage van de zittingafdichting verminderd, maar ook het uit te oefenen werkingsmoment voor het draaien van de kogel. Hierdoor wordt een rendabel en energiezuinig gebruik van de installatie mogelijk. Door het extra overdrukgat in de kogel is drukvereffening mogelijk en wordt voorkomen dat processen worden onderbroken door inwendige opbouw van de druk. Een blowout-beveiliging op de as zorgt voor maximale bedrijfszekerheid. De antistatische unit waarborgt een duurzame geleidende verbinding tussen de kogel en de as. Een veerverbinding tussen de as en de ventielbehuizing biedt de mogelijkheid voor volledige aarding van de kogelkraan bij inbouw in installaties. Hierdoor wordt ook het gebruik op plaatsen waar ontploffingsgevaar kan heersen (ATEX) gewaarborgd.</w:t>
      </w:r>
    </w:p>
    <w:p w:rsidR="006B686A" w:rsidRPr="006B686A" w:rsidRDefault="0057182B" w:rsidP="0090381F">
      <w:pPr>
        <w:spacing w:line="360" w:lineRule="auto"/>
        <w:rPr>
          <w:szCs w:val="20"/>
        </w:rPr>
      </w:pPr>
      <w:r>
        <w:t>De edelstalen kogelkranen uit de GEMÜ 790-serie zijn zodanig geconstrueerd dat eenvoudig en snel onderhoud van de slijtonderdelen aan de binnenkant altijd mogelijk is. De royaal gevormde ventielverlenging is voorzien van een kopflens conform EN ISO 5211. Dankzij deze gestandaardiseerde interface kan de kogelkraan worden aangesloten op verschillende aandrijvingen. Dankzij de stabiele constructie met verzegelde afdichting is de kraan geschikt voor gebruik tot een druk van 137 bar en voor vacuümtoepassingen. Naar wens van de klant kunnen de kogelkranen worden voorzien van een volledige of verkleinde doorgang.</w:t>
      </w:r>
      <w:bookmarkStart w:id="0" w:name="_GoBack"/>
      <w:bookmarkEnd w:id="0"/>
    </w:p>
    <w:sectPr w:rsidR="006B686A" w:rsidRPr="006B68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8" w:rsidRDefault="00215E48" w:rsidP="00C90839">
      <w:pPr>
        <w:spacing w:after="0" w:line="240" w:lineRule="auto"/>
      </w:pPr>
      <w:r>
        <w:separator/>
      </w:r>
    </w:p>
  </w:endnote>
  <w:endnote w:type="continuationSeparator" w:id="0">
    <w:p w:rsidR="00215E48" w:rsidRDefault="00215E48"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8" w:rsidRDefault="00215E48" w:rsidP="00C90839">
      <w:pPr>
        <w:spacing w:after="0" w:line="240" w:lineRule="auto"/>
      </w:pPr>
      <w:r>
        <w:separator/>
      </w:r>
    </w:p>
  </w:footnote>
  <w:footnote w:type="continuationSeparator" w:id="0">
    <w:p w:rsidR="00215E48" w:rsidRDefault="00215E48" w:rsidP="00C9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15E48"/>
    <w:rsid w:val="00237F05"/>
    <w:rsid w:val="002623D3"/>
    <w:rsid w:val="00325F44"/>
    <w:rsid w:val="0057182B"/>
    <w:rsid w:val="006B686A"/>
    <w:rsid w:val="008B4E47"/>
    <w:rsid w:val="0090381F"/>
    <w:rsid w:val="00C90839"/>
    <w:rsid w:val="00CB450F"/>
    <w:rsid w:val="00D542C3"/>
    <w:rsid w:val="00FB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169124-551D-4503-BA79-85E6ABC329C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Karle, Roland</cp:lastModifiedBy>
  <cp:revision>7</cp:revision>
  <dcterms:created xsi:type="dcterms:W3CDTF">2018-02-21T13:52:00Z</dcterms:created>
  <dcterms:modified xsi:type="dcterms:W3CDTF">2018-03-19T09:06:00Z</dcterms:modified>
</cp:coreProperties>
</file>