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2A65" w14:textId="77777777" w:rsidR="00A84F3C" w:rsidRPr="00DE11BC" w:rsidRDefault="00A84F3C" w:rsidP="00F3788D">
      <w:pPr>
        <w:pStyle w:val="Untertitel"/>
        <w:spacing w:line="360" w:lineRule="auto"/>
        <w:rPr>
          <w:rFonts w:cs="Arial"/>
          <w:b w:val="0"/>
          <w:sz w:val="22"/>
        </w:rPr>
      </w:pPr>
    </w:p>
    <w:p w14:paraId="60A2CA36" w14:textId="77777777" w:rsidR="00A65266" w:rsidRPr="003C5087" w:rsidRDefault="00A65266" w:rsidP="000B7CB3">
      <w:pPr>
        <w:tabs>
          <w:tab w:val="left" w:pos="7088"/>
        </w:tabs>
        <w:spacing w:line="360" w:lineRule="auto"/>
        <w:rPr>
          <w:rFonts w:cs="Arial"/>
          <w:sz w:val="22"/>
          <w:szCs w:val="22"/>
        </w:rPr>
      </w:pPr>
    </w:p>
    <w:p w14:paraId="22FF3BB7" w14:textId="77777777" w:rsidR="008328D7" w:rsidRPr="008328D7" w:rsidRDefault="008328D7" w:rsidP="008328D7">
      <w:pPr>
        <w:spacing w:line="360" w:lineRule="auto"/>
        <w:rPr>
          <w:b/>
          <w:bCs/>
          <w:sz w:val="24"/>
          <w:szCs w:val="32"/>
          <w:lang w:val="pt-BR"/>
        </w:rPr>
      </w:pPr>
      <w:r w:rsidRPr="008328D7">
        <w:rPr>
          <w:rFonts w:eastAsiaTheme="minorEastAsia" w:cstheme="minorBidi"/>
          <w:b/>
          <w:sz w:val="24"/>
          <w:szCs w:val="21"/>
          <w:lang w:val="es-ES"/>
        </w:rPr>
        <w:t xml:space="preserve">Primera válvula de globo de diafragma GEMÜ High Purity de 3/2 vías </w:t>
      </w:r>
    </w:p>
    <w:p w14:paraId="34A2AD3A" w14:textId="77777777" w:rsidR="008328D7" w:rsidRPr="008328D7" w:rsidRDefault="008328D7" w:rsidP="008328D7">
      <w:pPr>
        <w:spacing w:line="360" w:lineRule="auto"/>
        <w:rPr>
          <w:sz w:val="21"/>
          <w:szCs w:val="21"/>
          <w:lang w:val="pt-BR"/>
        </w:rPr>
      </w:pPr>
    </w:p>
    <w:p w14:paraId="5FDC6A6D" w14:textId="6E50501A" w:rsidR="008328D7" w:rsidRPr="008328D7" w:rsidRDefault="008328D7" w:rsidP="008328D7">
      <w:pPr>
        <w:spacing w:line="360" w:lineRule="auto"/>
        <w:rPr>
          <w:rFonts w:eastAsiaTheme="minorEastAsia" w:cstheme="minorBidi"/>
          <w:b/>
          <w:bCs/>
          <w:sz w:val="21"/>
          <w:szCs w:val="21"/>
          <w:lang w:val="es-ES"/>
        </w:rPr>
      </w:pPr>
      <w:r w:rsidRPr="008328D7">
        <w:rPr>
          <w:rFonts w:eastAsiaTheme="minorEastAsia" w:cstheme="minorBidi"/>
          <w:b/>
          <w:bCs/>
          <w:sz w:val="21"/>
          <w:szCs w:val="21"/>
          <w:lang w:val="es-ES"/>
        </w:rPr>
        <w:t>Con la nueva GEMÜ C58 iComLine, GEMÜ, la empresa tecnológica de Ingelfingen (Alemania), ha desarrollado su primera válvula de globo de diafragma de 3/2 vías para aplicaciones de alta pureza. Dispone de una afluencia y dos salidas. Además, es posible el funcionamiento en dirección de flujo opuesto y la posición de conmutación se puede detectar mediante un indicador óptico.</w:t>
      </w:r>
    </w:p>
    <w:p w14:paraId="1A1DD5F5" w14:textId="77777777" w:rsidR="008328D7" w:rsidRPr="008328D7" w:rsidRDefault="008328D7" w:rsidP="008328D7">
      <w:pPr>
        <w:spacing w:line="360" w:lineRule="auto"/>
        <w:rPr>
          <w:b/>
          <w:bCs/>
          <w:sz w:val="21"/>
          <w:szCs w:val="21"/>
          <w:lang w:val="pt-BR"/>
        </w:rPr>
      </w:pPr>
    </w:p>
    <w:p w14:paraId="25EBC811" w14:textId="77777777" w:rsidR="008328D7" w:rsidRPr="008328D7" w:rsidRDefault="008328D7" w:rsidP="008328D7">
      <w:pPr>
        <w:spacing w:line="360" w:lineRule="auto"/>
        <w:rPr>
          <w:sz w:val="21"/>
          <w:szCs w:val="21"/>
          <w:lang w:val="pt-BR"/>
        </w:rPr>
      </w:pPr>
      <w:r w:rsidRPr="008328D7">
        <w:rPr>
          <w:rFonts w:eastAsiaTheme="minorEastAsia" w:cstheme="minorBidi"/>
          <w:sz w:val="21"/>
          <w:szCs w:val="21"/>
          <w:lang w:val="es-ES"/>
        </w:rPr>
        <w:t xml:space="preserve">Desde hace muchos años, la serie GEMÜ iComLine se emplea con éxito en la industria de semiconductores en todo el mundo. Los clientes de GEMÜ valoran las numerosas ventajas del diseño constructivo y de la amplia variedad de aplicaciones posibles.  </w:t>
      </w:r>
    </w:p>
    <w:p w14:paraId="6167004D" w14:textId="5925A2D5" w:rsidR="008328D7" w:rsidRPr="008328D7" w:rsidRDefault="008328D7" w:rsidP="008328D7">
      <w:pPr>
        <w:spacing w:line="360" w:lineRule="auto"/>
        <w:rPr>
          <w:sz w:val="21"/>
          <w:szCs w:val="21"/>
          <w:lang w:val="pt-BR"/>
        </w:rPr>
      </w:pPr>
      <w:r w:rsidRPr="008328D7">
        <w:rPr>
          <w:rFonts w:eastAsiaTheme="minorEastAsia" w:cstheme="minorBidi"/>
          <w:sz w:val="21"/>
          <w:szCs w:val="21"/>
          <w:lang w:val="es-ES"/>
        </w:rPr>
        <w:t>La nueva válvula de proceso de 3/2 vías GEMÜ C58 iComLine es ideal para fluidos corrosivos y de alta pureza. Todas las piezas en contacto con los fluidos están fabricados en PTFE puro de alta resistencia. La relación espacio ocupado-caudal es extraordinaria. Por ello, esta válvula de globo de diafragma es especialmente apropiada para aplicaciones en el ámbito de procesos, así como a nivel de distribución en la fabricación de semiconductores.</w:t>
      </w:r>
    </w:p>
    <w:p w14:paraId="478378CB" w14:textId="02C97EFC" w:rsidR="008328D7" w:rsidRPr="008328D7" w:rsidRDefault="008328D7" w:rsidP="008328D7">
      <w:pPr>
        <w:spacing w:line="360" w:lineRule="auto"/>
        <w:rPr>
          <w:lang w:val="pt-BR"/>
        </w:rPr>
      </w:pPr>
    </w:p>
    <w:p w14:paraId="138976AD" w14:textId="07193443" w:rsidR="008328D7" w:rsidRDefault="008328D7" w:rsidP="008328D7">
      <w:pPr>
        <w:spacing w:line="360" w:lineRule="auto"/>
        <w:rPr>
          <w:rFonts w:eastAsiaTheme="minorEastAsia" w:cstheme="minorBidi"/>
          <w:sz w:val="18"/>
          <w:lang w:val="es-ES"/>
        </w:rPr>
      </w:pPr>
      <w:r>
        <w:rPr>
          <w:noProof/>
        </w:rPr>
        <w:drawing>
          <wp:anchor distT="0" distB="0" distL="114300" distR="114300" simplePos="0" relativeHeight="251659264" behindDoc="0" locked="0" layoutInCell="1" allowOverlap="1" wp14:anchorId="4D596891" wp14:editId="3501ADE6">
            <wp:simplePos x="0" y="0"/>
            <wp:positionH relativeFrom="margin">
              <wp:posOffset>-42333</wp:posOffset>
            </wp:positionH>
            <wp:positionV relativeFrom="paragraph">
              <wp:posOffset>228177</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132BEDF6" w14:textId="77777777" w:rsidR="008328D7" w:rsidRDefault="008328D7" w:rsidP="008328D7">
      <w:pPr>
        <w:spacing w:line="360" w:lineRule="auto"/>
        <w:rPr>
          <w:rFonts w:eastAsiaTheme="minorEastAsia" w:cstheme="minorBidi"/>
          <w:sz w:val="18"/>
          <w:lang w:val="es-ES"/>
        </w:rPr>
      </w:pPr>
    </w:p>
    <w:p w14:paraId="28EA33C7" w14:textId="77777777" w:rsidR="008328D7" w:rsidRDefault="008328D7" w:rsidP="008328D7">
      <w:pPr>
        <w:spacing w:line="360" w:lineRule="auto"/>
        <w:rPr>
          <w:rFonts w:eastAsiaTheme="minorEastAsia" w:cstheme="minorBidi"/>
          <w:sz w:val="18"/>
          <w:lang w:val="es-ES"/>
        </w:rPr>
      </w:pPr>
    </w:p>
    <w:p w14:paraId="5F762122" w14:textId="77777777" w:rsidR="008328D7" w:rsidRDefault="008328D7" w:rsidP="008328D7">
      <w:pPr>
        <w:spacing w:line="360" w:lineRule="auto"/>
        <w:rPr>
          <w:rFonts w:eastAsiaTheme="minorEastAsia" w:cstheme="minorBidi"/>
          <w:sz w:val="18"/>
          <w:lang w:val="es-ES"/>
        </w:rPr>
      </w:pPr>
    </w:p>
    <w:p w14:paraId="63573FD5" w14:textId="77777777" w:rsidR="008328D7" w:rsidRDefault="008328D7" w:rsidP="008328D7">
      <w:pPr>
        <w:spacing w:line="360" w:lineRule="auto"/>
        <w:rPr>
          <w:rFonts w:eastAsiaTheme="minorEastAsia" w:cstheme="minorBidi"/>
          <w:sz w:val="18"/>
          <w:lang w:val="es-ES"/>
        </w:rPr>
      </w:pPr>
    </w:p>
    <w:p w14:paraId="0E180A4A" w14:textId="77777777" w:rsidR="008328D7" w:rsidRDefault="008328D7" w:rsidP="008328D7">
      <w:pPr>
        <w:spacing w:line="360" w:lineRule="auto"/>
        <w:rPr>
          <w:rFonts w:eastAsiaTheme="minorEastAsia" w:cstheme="minorBidi"/>
          <w:sz w:val="18"/>
          <w:lang w:val="es-ES"/>
        </w:rPr>
      </w:pPr>
    </w:p>
    <w:p w14:paraId="411995CD" w14:textId="77777777" w:rsidR="008328D7" w:rsidRDefault="008328D7" w:rsidP="008328D7">
      <w:pPr>
        <w:spacing w:line="360" w:lineRule="auto"/>
        <w:rPr>
          <w:rFonts w:eastAsiaTheme="minorEastAsia" w:cstheme="minorBidi"/>
          <w:sz w:val="18"/>
          <w:lang w:val="es-ES"/>
        </w:rPr>
      </w:pPr>
    </w:p>
    <w:p w14:paraId="1C315B6D" w14:textId="77777777" w:rsidR="008328D7" w:rsidRDefault="008328D7" w:rsidP="008328D7">
      <w:pPr>
        <w:spacing w:line="360" w:lineRule="auto"/>
        <w:rPr>
          <w:rFonts w:eastAsiaTheme="minorEastAsia" w:cstheme="minorBidi"/>
          <w:sz w:val="18"/>
          <w:lang w:val="es-ES"/>
        </w:rPr>
      </w:pPr>
    </w:p>
    <w:p w14:paraId="5BC41102" w14:textId="77777777" w:rsidR="008328D7" w:rsidRDefault="008328D7" w:rsidP="008328D7">
      <w:pPr>
        <w:spacing w:line="360" w:lineRule="auto"/>
        <w:rPr>
          <w:rFonts w:eastAsiaTheme="minorEastAsia" w:cstheme="minorBidi"/>
          <w:sz w:val="18"/>
          <w:lang w:val="es-ES"/>
        </w:rPr>
      </w:pPr>
    </w:p>
    <w:p w14:paraId="19BDD007" w14:textId="2F43EC11" w:rsidR="008328D7" w:rsidRPr="008328D7" w:rsidRDefault="008328D7" w:rsidP="008328D7">
      <w:pPr>
        <w:spacing w:line="360" w:lineRule="auto"/>
        <w:rPr>
          <w:bCs/>
          <w:sz w:val="18"/>
          <w:szCs w:val="18"/>
          <w:lang w:val="pt-BR"/>
        </w:rPr>
      </w:pPr>
      <w:r>
        <w:rPr>
          <w:rFonts w:eastAsiaTheme="minorEastAsia" w:cstheme="minorBidi"/>
          <w:sz w:val="18"/>
          <w:lang w:val="es-ES"/>
        </w:rPr>
        <w:t>GEMÜ C58 iComLine</w:t>
      </w:r>
    </w:p>
    <w:p w14:paraId="326C7002" w14:textId="77777777" w:rsidR="000B7CB3" w:rsidRPr="007A16E3" w:rsidRDefault="000B7CB3" w:rsidP="00F3788D">
      <w:pPr>
        <w:autoSpaceDE w:val="0"/>
        <w:autoSpaceDN w:val="0"/>
        <w:adjustRightInd w:val="0"/>
        <w:spacing w:line="360" w:lineRule="auto"/>
        <w:rPr>
          <w:rFonts w:cs="Arial"/>
          <w:b/>
          <w:lang w:val="es-ES"/>
        </w:rPr>
      </w:pPr>
    </w:p>
    <w:p w14:paraId="0511BBE5" w14:textId="77777777" w:rsidR="00827B88" w:rsidRPr="004625D3" w:rsidRDefault="00827B88" w:rsidP="00F3788D">
      <w:pPr>
        <w:autoSpaceDE w:val="0"/>
        <w:autoSpaceDN w:val="0"/>
        <w:adjustRightInd w:val="0"/>
        <w:spacing w:line="360" w:lineRule="auto"/>
        <w:rPr>
          <w:rFonts w:cs="Arial"/>
          <w:b/>
          <w:lang w:val="es-ES"/>
        </w:rPr>
      </w:pPr>
    </w:p>
    <w:p w14:paraId="1461F864" w14:textId="77777777" w:rsidR="00827B88" w:rsidRPr="004625D3" w:rsidRDefault="00827B88" w:rsidP="00F3788D">
      <w:pPr>
        <w:autoSpaceDE w:val="0"/>
        <w:autoSpaceDN w:val="0"/>
        <w:adjustRightInd w:val="0"/>
        <w:spacing w:line="360" w:lineRule="auto"/>
        <w:rPr>
          <w:rFonts w:cs="Arial"/>
          <w:b/>
          <w:lang w:val="es-ES"/>
        </w:rPr>
      </w:pPr>
    </w:p>
    <w:p w14:paraId="0D82D0A6" w14:textId="77777777" w:rsidR="00827B88" w:rsidRPr="004625D3" w:rsidRDefault="00827B88" w:rsidP="00F3788D">
      <w:pPr>
        <w:autoSpaceDE w:val="0"/>
        <w:autoSpaceDN w:val="0"/>
        <w:adjustRightInd w:val="0"/>
        <w:spacing w:line="360" w:lineRule="auto"/>
        <w:rPr>
          <w:rFonts w:cs="Arial"/>
          <w:b/>
          <w:lang w:val="es-ES"/>
        </w:rPr>
      </w:pPr>
    </w:p>
    <w:p w14:paraId="6E8B2C3F" w14:textId="77777777" w:rsidR="00827B88" w:rsidRPr="004625D3" w:rsidRDefault="00827B88" w:rsidP="00F3788D">
      <w:pPr>
        <w:autoSpaceDE w:val="0"/>
        <w:autoSpaceDN w:val="0"/>
        <w:adjustRightInd w:val="0"/>
        <w:spacing w:line="360" w:lineRule="auto"/>
        <w:rPr>
          <w:rFonts w:cs="Arial"/>
          <w:b/>
          <w:lang w:val="es-ES"/>
        </w:rPr>
      </w:pPr>
    </w:p>
    <w:p w14:paraId="6C2D52B6" w14:textId="77777777" w:rsidR="00827B88" w:rsidRPr="004625D3" w:rsidRDefault="00827B88" w:rsidP="00F3788D">
      <w:pPr>
        <w:autoSpaceDE w:val="0"/>
        <w:autoSpaceDN w:val="0"/>
        <w:adjustRightInd w:val="0"/>
        <w:spacing w:line="360" w:lineRule="auto"/>
        <w:rPr>
          <w:rFonts w:cs="Arial"/>
          <w:b/>
          <w:lang w:val="es-ES"/>
        </w:rPr>
      </w:pPr>
    </w:p>
    <w:p w14:paraId="5979FFCD" w14:textId="53912819" w:rsidR="00D03A0F" w:rsidRDefault="00BF23EB" w:rsidP="00B43110">
      <w:pPr>
        <w:autoSpaceDE w:val="0"/>
        <w:autoSpaceDN w:val="0"/>
        <w:adjustRightInd w:val="0"/>
        <w:spacing w:line="360" w:lineRule="auto"/>
        <w:rPr>
          <w:rFonts w:cs="Arial"/>
          <w:shd w:val="clear" w:color="auto" w:fill="FFFFFF"/>
          <w:lang w:val="pt-BR"/>
        </w:rPr>
      </w:pPr>
      <w:r w:rsidRPr="004625D3">
        <w:rPr>
          <w:rFonts w:cs="Arial"/>
          <w:b/>
          <w:bCs/>
          <w:lang w:val="es-ES"/>
        </w:rPr>
        <w:lastRenderedPageBreak/>
        <w:t>Quiénes somos</w:t>
      </w:r>
      <w:r w:rsidR="00D03A0F" w:rsidRPr="004625D3">
        <w:rPr>
          <w:rFonts w:cs="Arial"/>
          <w:b/>
          <w:bCs/>
          <w:lang w:val="es-ES"/>
        </w:rPr>
        <w:br/>
      </w:r>
      <w:r w:rsidR="00D03A0F" w:rsidRPr="004625D3">
        <w:rPr>
          <w:rFonts w:cs="Arial"/>
          <w:lang w:val="es-ES"/>
        </w:rPr>
        <w:br/>
      </w:r>
      <w:r w:rsidR="00D03A0F" w:rsidRPr="004625D3">
        <w:rPr>
          <w:rFonts w:cs="Arial"/>
          <w:shd w:val="clear" w:color="auto" w:fill="FFFFFF"/>
          <w:lang w:val="es-ES"/>
        </w:rPr>
        <w:t xml:space="preserve">El grupo GEMÜ desarrolla y fábrica sistemas de válvulas, medición y control para líquidos, vapores y gases. 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w:t>
      </w:r>
      <w:r w:rsidR="00407088" w:rsidRPr="004625D3">
        <w:rPr>
          <w:rFonts w:cs="Arial"/>
          <w:shd w:val="clear" w:color="auto" w:fill="FFFFFF"/>
          <w:lang w:val="es-ES"/>
        </w:rPr>
        <w:t>2022</w:t>
      </w:r>
      <w:r w:rsidR="00D03A0F" w:rsidRPr="004625D3">
        <w:rPr>
          <w:rFonts w:cs="Arial"/>
          <w:shd w:val="clear" w:color="auto" w:fill="FFFFFF"/>
          <w:lang w:val="es-ES"/>
        </w:rPr>
        <w:t xml:space="preserve">, el grupo empresarial superó los </w:t>
      </w:r>
      <w:r w:rsidR="00407088" w:rsidRPr="004625D3">
        <w:rPr>
          <w:rFonts w:cs="Arial"/>
          <w:shd w:val="clear" w:color="auto" w:fill="FFFFFF"/>
          <w:lang w:val="es-ES"/>
        </w:rPr>
        <w:t>530</w:t>
      </w:r>
      <w:r w:rsidR="00D03A0F" w:rsidRPr="004625D3">
        <w:rPr>
          <w:rFonts w:cs="Arial"/>
          <w:shd w:val="clear" w:color="auto" w:fill="FFFFFF"/>
          <w:lang w:val="es-ES"/>
        </w:rPr>
        <w:t xml:space="preserve"> millones de euros de volumen de negocios, y actualmente tiene una plantilla de más de </w:t>
      </w:r>
      <w:r w:rsidR="00831DE6" w:rsidRPr="004625D3">
        <w:rPr>
          <w:rFonts w:cs="Arial"/>
          <w:shd w:val="clear" w:color="auto" w:fill="FFFFFF"/>
          <w:lang w:val="es-ES"/>
        </w:rPr>
        <w:t>2</w:t>
      </w:r>
      <w:r w:rsidR="00D3015A" w:rsidRPr="004625D3">
        <w:rPr>
          <w:rFonts w:cs="Arial"/>
          <w:shd w:val="clear" w:color="auto" w:fill="FFFFFF"/>
          <w:lang w:val="es-ES"/>
        </w:rPr>
        <w:t>4</w:t>
      </w:r>
      <w:r w:rsidR="00D03A0F" w:rsidRPr="004625D3">
        <w:rPr>
          <w:rFonts w:cs="Arial"/>
          <w:shd w:val="clear" w:color="auto" w:fill="FFFFFF"/>
          <w:lang w:val="es-ES"/>
        </w:rPr>
        <w:t>00 empleadas y empleados por todo el mundo; de ellos, más de 1</w:t>
      </w:r>
      <w:r w:rsidR="00D3015A" w:rsidRPr="004625D3">
        <w:rPr>
          <w:rFonts w:cs="Arial"/>
          <w:shd w:val="clear" w:color="auto" w:fill="FFFFFF"/>
          <w:lang w:val="es-ES"/>
        </w:rPr>
        <w:t>3</w:t>
      </w:r>
      <w:r w:rsidR="00D03A0F" w:rsidRPr="004625D3">
        <w:rPr>
          <w:rFonts w:cs="Arial"/>
          <w:shd w:val="clear" w:color="auto" w:fill="FFFFFF"/>
          <w:lang w:val="es-ES"/>
        </w:rPr>
        <w:t>00 en Alemania. La producción se realiza en seis emplazamientos: Alemania, Suiza y Francia, así como China, Brasil y EE. UU. A nivel mundial, las ventas se realizan a través de 2</w:t>
      </w:r>
      <w:r w:rsidR="005505EE" w:rsidRPr="004625D3">
        <w:rPr>
          <w:rFonts w:cs="Arial"/>
          <w:shd w:val="clear" w:color="auto" w:fill="FFFFFF"/>
          <w:lang w:val="es-ES"/>
        </w:rPr>
        <w:t>7</w:t>
      </w:r>
      <w:r w:rsidR="00D03A0F" w:rsidRPr="004625D3">
        <w:rPr>
          <w:rFonts w:cs="Arial"/>
          <w:shd w:val="clear" w:color="auto" w:fill="FFFFFF"/>
          <w:lang w:val="es-ES"/>
        </w:rPr>
        <w:t xml:space="preserve"> filiales y se coordinan desde Alemania. Gracias a su densa red de distribuidores en más de 50 países, GEMÜ está presente en todos los continentes.</w:t>
      </w:r>
      <w:r w:rsidR="00D03A0F" w:rsidRPr="004625D3">
        <w:rPr>
          <w:rFonts w:cs="Arial"/>
          <w:lang w:val="es-ES"/>
        </w:rPr>
        <w:br/>
      </w:r>
      <w:r w:rsidR="00D03A0F" w:rsidRPr="007C5F43">
        <w:rPr>
          <w:rFonts w:cs="Arial"/>
          <w:shd w:val="clear" w:color="auto" w:fill="FFFFFF"/>
          <w:lang w:val="pt-BR"/>
        </w:rPr>
        <w:t xml:space="preserve">Encontrará más información en </w:t>
      </w:r>
      <w:hyperlink r:id="rId15" w:tgtFrame="_blank" w:tooltip="www.gemu-grop.com" w:history="1">
        <w:r w:rsidR="00D03A0F" w:rsidRPr="007C5F43">
          <w:rPr>
            <w:rStyle w:val="Hyperlink"/>
            <w:rFonts w:cs="Arial"/>
            <w:color w:val="auto"/>
            <w:lang w:val="pt-BR"/>
          </w:rPr>
          <w:t>www.gemu-group.com</w:t>
        </w:r>
      </w:hyperlink>
      <w:r w:rsidR="00D03A0F" w:rsidRPr="007C5F43">
        <w:rPr>
          <w:rFonts w:cs="Arial"/>
          <w:shd w:val="clear" w:color="auto" w:fill="FFFFFF"/>
          <w:lang w:val="pt-BR"/>
        </w:rPr>
        <w:t>.</w:t>
      </w:r>
    </w:p>
    <w:p w14:paraId="47CEA71D" w14:textId="5DEDCE03" w:rsidR="00631DC0" w:rsidRDefault="00631DC0" w:rsidP="00B43110">
      <w:pPr>
        <w:autoSpaceDE w:val="0"/>
        <w:autoSpaceDN w:val="0"/>
        <w:adjustRightInd w:val="0"/>
        <w:spacing w:line="360" w:lineRule="auto"/>
        <w:rPr>
          <w:rFonts w:cs="Arial"/>
          <w:shd w:val="clear" w:color="auto" w:fill="FFFFFF"/>
          <w:lang w:val="pt-BR"/>
        </w:rPr>
      </w:pPr>
    </w:p>
    <w:p w14:paraId="07053810" w14:textId="6E4471A9" w:rsidR="00631DC0" w:rsidRDefault="00631DC0" w:rsidP="00B43110">
      <w:pPr>
        <w:autoSpaceDE w:val="0"/>
        <w:autoSpaceDN w:val="0"/>
        <w:adjustRightInd w:val="0"/>
        <w:spacing w:line="360" w:lineRule="auto"/>
        <w:rPr>
          <w:rFonts w:cs="Arial"/>
          <w:shd w:val="clear" w:color="auto" w:fill="FFFFFF"/>
          <w:lang w:val="pt-BR"/>
        </w:rPr>
      </w:pPr>
    </w:p>
    <w:p w14:paraId="6D82CD3F" w14:textId="77777777" w:rsidR="00631DC0" w:rsidRPr="007C5F43" w:rsidRDefault="00631DC0" w:rsidP="00B43110">
      <w:pPr>
        <w:autoSpaceDE w:val="0"/>
        <w:autoSpaceDN w:val="0"/>
        <w:adjustRightInd w:val="0"/>
        <w:spacing w:line="360" w:lineRule="auto"/>
        <w:rPr>
          <w:rFonts w:cs="Arial"/>
          <w:lang w:val="pt-BR"/>
        </w:rPr>
      </w:pPr>
    </w:p>
    <w:sectPr w:rsidR="00631DC0" w:rsidRPr="007C5F43"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2E61" w14:textId="77777777" w:rsidR="00DD60B0" w:rsidRDefault="00DD60B0">
      <w:r>
        <w:separator/>
      </w:r>
    </w:p>
  </w:endnote>
  <w:endnote w:type="continuationSeparator" w:id="0">
    <w:p w14:paraId="5D755A1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3254" w14:textId="77777777" w:rsidR="008328D7" w:rsidRPr="003B2FE3" w:rsidRDefault="008328D7" w:rsidP="008328D7">
    <w:pPr>
      <w:pStyle w:val="Fuzeile"/>
      <w:spacing w:line="240" w:lineRule="auto"/>
      <w:rPr>
        <w:lang w:val="en-US"/>
      </w:rPr>
    </w:pPr>
    <w:r w:rsidRPr="00A6627C">
      <w:rPr>
        <w:b w:val="0"/>
        <w:bCs/>
      </w:rPr>
      <w:t xml:space="preserve">GEMÜ Gebr. Müller Apparatebau GmbH &amp; Co. </w:t>
    </w:r>
    <w:r w:rsidRPr="00A6627C">
      <w:rPr>
        <w:b w:val="0"/>
        <w:bCs/>
        <w:lang w:val="en-US"/>
      </w:rPr>
      <w:t>KG • Fritz-Müller-Str. 6</w:t>
    </w:r>
    <w:r>
      <w:rPr>
        <w:b w:val="0"/>
        <w:bCs/>
        <w:lang w:val="en-US"/>
      </w:rPr>
      <w:t xml:space="preserve"> – </w:t>
    </w:r>
    <w:r w:rsidRPr="00A6627C">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t>2</w:t>
    </w:r>
    <w:r>
      <w:rPr>
        <w:noProof/>
      </w:rPr>
      <w:fldChar w:fldCharType="end"/>
    </w:r>
  </w:p>
  <w:p w14:paraId="16EAB422" w14:textId="77777777" w:rsidR="008328D7" w:rsidRDefault="008328D7" w:rsidP="008328D7">
    <w:pPr>
      <w:pStyle w:val="Webseite"/>
      <w:rPr>
        <w:b w:val="0"/>
        <w:bCs/>
        <w:color w:val="auto"/>
        <w:lang w:val="en-US"/>
      </w:rPr>
    </w:pPr>
    <w:r w:rsidRPr="00A6627C">
      <w:rPr>
        <w:b w:val="0"/>
        <w:bCs/>
        <w:color w:val="auto"/>
        <w:lang w:val="en-US"/>
      </w:rPr>
      <w:t>Phone: +49 7940 123-0 • Fax: +49 7940 123-192</w:t>
    </w:r>
  </w:p>
  <w:p w14:paraId="450D3A51" w14:textId="77777777" w:rsidR="008328D7" w:rsidRPr="007D54CF" w:rsidRDefault="008328D7" w:rsidP="008328D7">
    <w:pPr>
      <w:pStyle w:val="Webseite"/>
      <w:rPr>
        <w:b w:val="0"/>
        <w:bCs/>
        <w:color w:val="auto"/>
        <w:lang w:val="en-US"/>
      </w:rPr>
    </w:pPr>
    <w:r w:rsidRPr="007D54CF">
      <w:rPr>
        <w:b w:val="0"/>
        <w:bCs/>
        <w:color w:val="auto"/>
        <w:lang w:val="en-US"/>
      </w:rPr>
      <w:t>www.gemu-group.com</w:t>
    </w:r>
  </w:p>
  <w:p w14:paraId="27831795" w14:textId="77777777" w:rsidR="008328D7" w:rsidRPr="00A6627C" w:rsidRDefault="008328D7" w:rsidP="008328D7">
    <w:pPr>
      <w:pStyle w:val="Webseite"/>
      <w:rPr>
        <w:color w:val="A6A6A6" w:themeColor="background1" w:themeShade="A6"/>
        <w:sz w:val="12"/>
        <w:szCs w:val="12"/>
        <w:lang w:val="en-US"/>
      </w:rPr>
    </w:pPr>
  </w:p>
  <w:p w14:paraId="6B2C8704" w14:textId="77777777" w:rsidR="008328D7" w:rsidRPr="00A6627C" w:rsidRDefault="008328D7" w:rsidP="008328D7">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2644A721" w14:textId="77777777" w:rsidR="008328D7" w:rsidRPr="00A6627C" w:rsidRDefault="008328D7" w:rsidP="008328D7">
    <w:pPr>
      <w:pStyle w:val="Fuzeile"/>
      <w:spacing w:line="240" w:lineRule="auto"/>
      <w:rPr>
        <w:color w:val="A6A6A6" w:themeColor="background1" w:themeShade="A6"/>
        <w:sz w:val="10"/>
        <w:szCs w:val="10"/>
      </w:rPr>
    </w:pPr>
    <w:r w:rsidRPr="00A6627C">
      <w:rPr>
        <w:color w:val="A6A6A6" w:themeColor="background1" w:themeShade="A6"/>
        <w:sz w:val="10"/>
        <w:szCs w:val="10"/>
      </w:rPr>
      <w:t>Managing Directors: Gert Müller, Stephan Müller, Matthias Fick</w:t>
    </w:r>
  </w:p>
  <w:p w14:paraId="32CC6E70" w14:textId="77777777" w:rsidR="008328D7" w:rsidRPr="00A6627C" w:rsidRDefault="008328D7" w:rsidP="008328D7">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VAT number: DE 146281082, Tax number: 76050/04341</w:t>
    </w:r>
  </w:p>
  <w:p w14:paraId="11719F5B"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3F1" w14:textId="3923F693" w:rsidR="00DF0B01" w:rsidRPr="003B2FE3" w:rsidRDefault="00DF0B01" w:rsidP="00BC51EA">
    <w:pPr>
      <w:pStyle w:val="Fuzeile"/>
      <w:spacing w:line="240" w:lineRule="auto"/>
      <w:rPr>
        <w:lang w:val="en-US"/>
      </w:rPr>
    </w:pPr>
    <w:r w:rsidRPr="00A6627C">
      <w:rPr>
        <w:b w:val="0"/>
        <w:bCs/>
      </w:rPr>
      <w:t xml:space="preserve">GEMÜ Gebr. Müller Apparatebau GmbH &amp; Co. </w:t>
    </w:r>
    <w:r w:rsidRPr="00A6627C">
      <w:rPr>
        <w:b w:val="0"/>
        <w:bCs/>
        <w:lang w:val="en-US"/>
      </w:rPr>
      <w:t>KG • Fritz-Müller-Str. 6</w:t>
    </w:r>
    <w:r w:rsidR="00A6627C">
      <w:rPr>
        <w:b w:val="0"/>
        <w:bCs/>
        <w:lang w:val="en-US"/>
      </w:rPr>
      <w:t xml:space="preserve"> </w:t>
    </w:r>
    <w:r w:rsidR="007D54CF">
      <w:rPr>
        <w:b w:val="0"/>
        <w:bCs/>
        <w:lang w:val="en-US"/>
      </w:rPr>
      <w:t>–</w:t>
    </w:r>
    <w:r w:rsidR="00A6627C">
      <w:rPr>
        <w:b w:val="0"/>
        <w:bCs/>
        <w:lang w:val="en-US"/>
      </w:rPr>
      <w:t xml:space="preserve"> </w:t>
    </w:r>
    <w:r w:rsidRPr="00A6627C">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7042F1B" w14:textId="0FD34B2B" w:rsidR="00DF0B01" w:rsidRDefault="00DF0B01" w:rsidP="00BC51EA">
    <w:pPr>
      <w:pStyle w:val="Webseite"/>
      <w:rPr>
        <w:b w:val="0"/>
        <w:bCs/>
        <w:color w:val="auto"/>
        <w:lang w:val="en-US"/>
      </w:rPr>
    </w:pPr>
    <w:r w:rsidRPr="00A6627C">
      <w:rPr>
        <w:b w:val="0"/>
        <w:bCs/>
        <w:color w:val="auto"/>
        <w:lang w:val="en-US"/>
      </w:rPr>
      <w:t>Phone: +49 7940 123-0 • Fax: +49 7940 123-192</w:t>
    </w:r>
  </w:p>
  <w:p w14:paraId="279FD214" w14:textId="77777777" w:rsidR="00A6627C" w:rsidRPr="007D54CF" w:rsidRDefault="00A6627C" w:rsidP="00A6627C">
    <w:pPr>
      <w:pStyle w:val="Webseite"/>
      <w:rPr>
        <w:b w:val="0"/>
        <w:bCs/>
        <w:color w:val="auto"/>
        <w:lang w:val="en-US"/>
      </w:rPr>
    </w:pPr>
    <w:r w:rsidRPr="007D54CF">
      <w:rPr>
        <w:b w:val="0"/>
        <w:bCs/>
        <w:color w:val="auto"/>
        <w:lang w:val="en-US"/>
      </w:rPr>
      <w:t>www.gemu-group.com</w:t>
    </w:r>
  </w:p>
  <w:p w14:paraId="3AB8FBB2" w14:textId="77777777" w:rsidR="00DF0B01" w:rsidRPr="00A6627C" w:rsidRDefault="00DF0B01" w:rsidP="00BC51EA">
    <w:pPr>
      <w:pStyle w:val="Webseite"/>
      <w:rPr>
        <w:color w:val="A6A6A6" w:themeColor="background1" w:themeShade="A6"/>
        <w:sz w:val="12"/>
        <w:szCs w:val="12"/>
        <w:lang w:val="en-US"/>
      </w:rPr>
    </w:pPr>
  </w:p>
  <w:p w14:paraId="659CAA30" w14:textId="77777777" w:rsidR="00DF0B01" w:rsidRPr="00A6627C" w:rsidRDefault="00DF0B01" w:rsidP="00BC51EA">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4639DB10" w14:textId="4F2FA8B7" w:rsidR="00DF0B01" w:rsidRPr="00A6627C" w:rsidRDefault="00DF0B01" w:rsidP="00BC51EA">
    <w:pPr>
      <w:pStyle w:val="Fuzeile"/>
      <w:spacing w:line="240" w:lineRule="auto"/>
      <w:rPr>
        <w:color w:val="A6A6A6" w:themeColor="background1" w:themeShade="A6"/>
        <w:sz w:val="10"/>
        <w:szCs w:val="10"/>
      </w:rPr>
    </w:pPr>
    <w:r w:rsidRPr="00A6627C">
      <w:rPr>
        <w:color w:val="A6A6A6" w:themeColor="background1" w:themeShade="A6"/>
        <w:sz w:val="10"/>
        <w:szCs w:val="10"/>
      </w:rPr>
      <w:t>Managing Directors: Gert Müller, Stephan Müller</w:t>
    </w:r>
    <w:r w:rsidR="00324AA0" w:rsidRPr="00A6627C">
      <w:rPr>
        <w:color w:val="A6A6A6" w:themeColor="background1" w:themeShade="A6"/>
        <w:sz w:val="10"/>
        <w:szCs w:val="10"/>
      </w:rPr>
      <w:t>, Matthias Fick</w:t>
    </w:r>
  </w:p>
  <w:p w14:paraId="3495D6AB" w14:textId="77777777" w:rsidR="00DF0B01" w:rsidRPr="00A6627C" w:rsidRDefault="00DF0B01" w:rsidP="00BC51EA">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VAT number: DE 146281082, Tax number: 76050/04341</w:t>
    </w:r>
  </w:p>
  <w:p w14:paraId="7359408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4366" w14:textId="77777777" w:rsidR="00DD60B0" w:rsidRDefault="00DD60B0">
      <w:r>
        <w:separator/>
      </w:r>
    </w:p>
  </w:footnote>
  <w:footnote w:type="continuationSeparator" w:id="0">
    <w:p w14:paraId="470F3C22"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5AC" w14:textId="77777777" w:rsidR="00DF0B01" w:rsidRDefault="00DF0B01" w:rsidP="008F1259">
    <w:pPr>
      <w:pStyle w:val="Kopfzeile"/>
      <w:tabs>
        <w:tab w:val="clear" w:pos="9072"/>
      </w:tabs>
      <w:ind w:right="-186"/>
      <w:jc w:val="right"/>
    </w:pPr>
  </w:p>
  <w:p w14:paraId="3C529973"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6A613A85" wp14:editId="2F0EE0C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F68" w14:textId="4AAEB4E2"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68D0F6D2" wp14:editId="3399C4A9">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28A84BCE" wp14:editId="49921A6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C70E"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4BCE"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0528C70E" w14:textId="77777777" w:rsidR="00DF0B01" w:rsidRPr="005645ED" w:rsidRDefault="00EC46EE" w:rsidP="005645ED">
                    <w:pPr>
                      <w:pStyle w:val="Titel"/>
                      <w:rPr>
                        <w:b w:val="0"/>
                        <w:sz w:val="24"/>
                        <w:szCs w:val="24"/>
                      </w:rPr>
                    </w:pPr>
                    <w:proofErr w:type="spellStart"/>
                    <w:r>
                      <w:rPr>
                        <w:rFonts w:cs="Arial"/>
                        <w:sz w:val="22"/>
                      </w:rPr>
                      <w:t>Prensa</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7239193">
    <w:abstractNumId w:val="0"/>
  </w:num>
  <w:num w:numId="2" w16cid:durableId="364138089">
    <w:abstractNumId w:val="2"/>
  </w:num>
  <w:num w:numId="3" w16cid:durableId="204867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24AA0"/>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C5087"/>
    <w:rsid w:val="003E2383"/>
    <w:rsid w:val="003E7BAE"/>
    <w:rsid w:val="003F2139"/>
    <w:rsid w:val="003F748A"/>
    <w:rsid w:val="00401E5B"/>
    <w:rsid w:val="00407088"/>
    <w:rsid w:val="0041214D"/>
    <w:rsid w:val="004138C6"/>
    <w:rsid w:val="00416142"/>
    <w:rsid w:val="004205AD"/>
    <w:rsid w:val="00427A8D"/>
    <w:rsid w:val="004625D3"/>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05EE"/>
    <w:rsid w:val="00552C4E"/>
    <w:rsid w:val="005549B1"/>
    <w:rsid w:val="00557B11"/>
    <w:rsid w:val="005645ED"/>
    <w:rsid w:val="00566FB5"/>
    <w:rsid w:val="00574C6D"/>
    <w:rsid w:val="005B5508"/>
    <w:rsid w:val="005B622D"/>
    <w:rsid w:val="005B77BA"/>
    <w:rsid w:val="005D4C43"/>
    <w:rsid w:val="005D699F"/>
    <w:rsid w:val="005E1D00"/>
    <w:rsid w:val="005E571A"/>
    <w:rsid w:val="005E7146"/>
    <w:rsid w:val="005E75E6"/>
    <w:rsid w:val="005E7988"/>
    <w:rsid w:val="005F1067"/>
    <w:rsid w:val="005F41F3"/>
    <w:rsid w:val="00604EEF"/>
    <w:rsid w:val="00631DC0"/>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16E3"/>
    <w:rsid w:val="007B2565"/>
    <w:rsid w:val="007B6EB1"/>
    <w:rsid w:val="007C1BD5"/>
    <w:rsid w:val="007C5A73"/>
    <w:rsid w:val="007C5F43"/>
    <w:rsid w:val="007D2487"/>
    <w:rsid w:val="007D54CF"/>
    <w:rsid w:val="007E392B"/>
    <w:rsid w:val="007E7946"/>
    <w:rsid w:val="008132C2"/>
    <w:rsid w:val="00817547"/>
    <w:rsid w:val="008279E1"/>
    <w:rsid w:val="00827B88"/>
    <w:rsid w:val="00831819"/>
    <w:rsid w:val="00831DE6"/>
    <w:rsid w:val="008328D7"/>
    <w:rsid w:val="008544E3"/>
    <w:rsid w:val="00856DA1"/>
    <w:rsid w:val="00874B37"/>
    <w:rsid w:val="008819AD"/>
    <w:rsid w:val="008860AD"/>
    <w:rsid w:val="0088749B"/>
    <w:rsid w:val="00891A02"/>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6627C"/>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282"/>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F23EB"/>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3015A"/>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A6540"/>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102285B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077">
      <w:bodyDiv w:val="1"/>
      <w:marLeft w:val="0"/>
      <w:marRight w:val="0"/>
      <w:marTop w:val="0"/>
      <w:marBottom w:val="0"/>
      <w:divBdr>
        <w:top w:val="none" w:sz="0" w:space="0" w:color="auto"/>
        <w:left w:val="none" w:sz="0" w:space="0" w:color="auto"/>
        <w:bottom w:val="none" w:sz="0" w:space="0" w:color="auto"/>
        <w:right w:val="none" w:sz="0" w:space="0" w:color="auto"/>
      </w:divBdr>
    </w:div>
    <w:div w:id="591937656">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55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3612-D1AE-45BE-AC6C-0DC64328B875}">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30</cp:revision>
  <cp:lastPrinted>2017-08-14T14:05:00Z</cp:lastPrinted>
  <dcterms:created xsi:type="dcterms:W3CDTF">2020-07-20T09:17:00Z</dcterms:created>
  <dcterms:modified xsi:type="dcterms:W3CDTF">2023-03-17T15:22:00Z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